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E15B" w14:textId="77777777" w:rsidR="00FE23B7" w:rsidRDefault="00FE23B7" w:rsidP="00FE23B7">
      <w:pPr>
        <w:tabs>
          <w:tab w:val="left" w:pos="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445D">
        <w:rPr>
          <w:rFonts w:ascii="Times New Roman" w:hAnsi="Times New Roman" w:cs="Times New Roman"/>
          <w:sz w:val="28"/>
          <w:szCs w:val="28"/>
        </w:rPr>
        <w:t xml:space="preserve">леточные 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хроноблокаторы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(КХБ) </w:t>
      </w:r>
      <w:proofErr w:type="gramStart"/>
      <w:r>
        <w:rPr>
          <w:rFonts w:ascii="Times New Roman" w:hAnsi="Times New Roman" w:cs="Times New Roman"/>
          <w:sz w:val="28"/>
          <w:szCs w:val="28"/>
        </w:rPr>
        <w:t>- э</w:t>
      </w:r>
      <w:r w:rsidRPr="00D144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1445D">
        <w:rPr>
          <w:rFonts w:ascii="Times New Roman" w:hAnsi="Times New Roman" w:cs="Times New Roman"/>
          <w:sz w:val="28"/>
          <w:szCs w:val="28"/>
        </w:rPr>
        <w:t xml:space="preserve"> субстанция (вещество, соединение), обладающая экспериментально и клинически доказанной эффективностью в отношении предупреждения преждевременного старения,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D1445D">
        <w:rPr>
          <w:rFonts w:ascii="Times New Roman" w:hAnsi="Times New Roman" w:cs="Times New Roman"/>
          <w:sz w:val="28"/>
          <w:szCs w:val="28"/>
        </w:rPr>
        <w:t>с геропротекторной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 w:rsidRPr="00D1445D">
        <w:rPr>
          <w:rFonts w:ascii="Times New Roman" w:hAnsi="Times New Roman" w:cs="Times New Roman"/>
          <w:sz w:val="28"/>
          <w:szCs w:val="28"/>
        </w:rPr>
        <w:t xml:space="preserve"> активностью.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 </w:t>
      </w:r>
      <w:r w:rsidR="00C4541D">
        <w:rPr>
          <w:rFonts w:ascii="Times New Roman" w:hAnsi="Times New Roman" w:cs="Times New Roman"/>
          <w:sz w:val="28"/>
          <w:szCs w:val="28"/>
        </w:rPr>
        <w:t xml:space="preserve">КХБ </w:t>
      </w:r>
      <w:r>
        <w:rPr>
          <w:rFonts w:ascii="Times New Roman" w:hAnsi="Times New Roman" w:cs="Times New Roman"/>
          <w:sz w:val="28"/>
          <w:szCs w:val="28"/>
        </w:rPr>
        <w:t>в возрасте от 35 лет и старше.</w:t>
      </w:r>
      <w:r w:rsidRPr="00D144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55EC3" w14:textId="77777777" w:rsidR="00FE23B7" w:rsidRPr="003640EC" w:rsidRDefault="00FE23B7" w:rsidP="00FE23B7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142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и практика </w:t>
      </w:r>
      <w:r w:rsidRPr="0036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КХБ разрабатываются в автономной некоммерческой организации (АНО) 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640EC">
        <w:rPr>
          <w:rFonts w:ascii="Times New Roman" w:hAnsi="Times New Roman" w:cs="Times New Roman"/>
          <w:color w:val="000000"/>
          <w:kern w:val="24"/>
          <w:sz w:val="28"/>
          <w:szCs w:val="28"/>
        </w:rPr>
        <w:t>аучно-</w:t>
      </w:r>
      <w:r w:rsidRPr="003640EC">
        <w:rPr>
          <w:rFonts w:ascii="Times New Roman" w:hAnsi="Times New Roman" w:cs="Times New Roman"/>
          <w:kern w:val="24"/>
          <w:sz w:val="28"/>
          <w:szCs w:val="28"/>
        </w:rPr>
        <w:t>исследовательский медицинский центр (НИМЦ) «Геронтология» (</w:t>
      </w:r>
      <w:hyperlink r:id="rId4" w:history="1">
        <w:r w:rsidRPr="003640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http://www.gerontolog.info</w:t>
        </w:r>
      </w:hyperlink>
      <w:r w:rsidRPr="003640EC">
        <w:rPr>
          <w:rFonts w:ascii="Times New Roman" w:hAnsi="Times New Roman" w:cs="Times New Roman"/>
          <w:kern w:val="24"/>
          <w:sz w:val="28"/>
          <w:szCs w:val="28"/>
        </w:rPr>
        <w:t xml:space="preserve">) в содружестве с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Национальной академией наук Беларуси, </w:t>
      </w:r>
      <w:r w:rsidRPr="003640EC">
        <w:rPr>
          <w:rFonts w:ascii="Times New Roman" w:hAnsi="Times New Roman" w:cs="Times New Roman"/>
          <w:kern w:val="24"/>
          <w:sz w:val="28"/>
          <w:szCs w:val="28"/>
        </w:rPr>
        <w:t>Национальной Академии наук Азербайджана</w:t>
      </w:r>
      <w:r>
        <w:rPr>
          <w:rFonts w:ascii="Times New Roman" w:hAnsi="Times New Roman" w:cs="Times New Roman"/>
          <w:kern w:val="24"/>
          <w:sz w:val="28"/>
          <w:szCs w:val="28"/>
        </w:rPr>
        <w:t>, а также Евразийской ассоциацией геронтологии, гериатрии и антивозрастной медицины</w:t>
      </w:r>
      <w:r w:rsidRPr="003640EC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3CD13EAC" w14:textId="77777777" w:rsidR="00F11F2D" w:rsidRDefault="00FE23B7" w:rsidP="00FE23B7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EC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 xml:space="preserve">В АНО НИМЦ «Геронтология» </w:t>
      </w:r>
      <w:r w:rsidRPr="003640EC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142EE7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3640EC">
        <w:rPr>
          <w:rFonts w:ascii="Times New Roman" w:hAnsi="Times New Roman" w:cs="Times New Roman"/>
          <w:sz w:val="28"/>
          <w:szCs w:val="28"/>
        </w:rPr>
        <w:t>лаборатория «ГЕРОНТИОН» (заведующий лабораторией – д</w:t>
      </w:r>
      <w:r>
        <w:rPr>
          <w:rFonts w:ascii="Times New Roman" w:hAnsi="Times New Roman" w:cs="Times New Roman"/>
          <w:sz w:val="28"/>
          <w:szCs w:val="28"/>
        </w:rPr>
        <w:t>октор медицинских наук</w:t>
      </w:r>
      <w:r w:rsidRPr="003640EC">
        <w:rPr>
          <w:rFonts w:ascii="Times New Roman" w:hAnsi="Times New Roman" w:cs="Times New Roman"/>
          <w:sz w:val="28"/>
          <w:szCs w:val="28"/>
        </w:rPr>
        <w:t xml:space="preserve">, профессор К.И. Прощаев) для научного обобщения новых достижений в области геронтологии, гериатрии и </w:t>
      </w:r>
      <w:r>
        <w:rPr>
          <w:rFonts w:ascii="Times New Roman" w:hAnsi="Times New Roman" w:cs="Times New Roman"/>
          <w:sz w:val="28"/>
          <w:szCs w:val="28"/>
        </w:rPr>
        <w:t xml:space="preserve">антивозрастной </w:t>
      </w:r>
      <w:r w:rsidRPr="003640EC">
        <w:rPr>
          <w:rFonts w:ascii="Times New Roman" w:hAnsi="Times New Roman" w:cs="Times New Roman"/>
          <w:sz w:val="28"/>
          <w:szCs w:val="28"/>
        </w:rPr>
        <w:t>медицины с целью создания в сотрудничестве с ведущими российскими и зарубежными учреждениями новых препаратов, направленных на улучшение профиля старения</w:t>
      </w:r>
      <w:r>
        <w:rPr>
          <w:rFonts w:ascii="Times New Roman" w:hAnsi="Times New Roman" w:cs="Times New Roman"/>
          <w:sz w:val="28"/>
          <w:szCs w:val="28"/>
        </w:rPr>
        <w:t xml:space="preserve"> и предупреждение синдрома преждевременного старения</w:t>
      </w:r>
      <w:r w:rsidRPr="003640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E3289" w14:textId="77777777" w:rsidR="002D0826" w:rsidRDefault="00FE23B7" w:rsidP="00FE23B7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лаборатории «ГЕРОНТИОН» активно разрабатываются КХБ и биорегулирующие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нутрицевти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препараты на их основе, которые являются источниками широкого спектра аминокислот, витаминов, минеральных соединений и других компонентов, необходимых для нормального функционирования организма при постоянном стрессе, хронических заболеваниях и при синдроме преждевременного старения.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40EC">
        <w:rPr>
          <w:rFonts w:ascii="Times New Roman" w:hAnsi="Times New Roman" w:cs="Times New Roman"/>
          <w:sz w:val="28"/>
          <w:szCs w:val="28"/>
        </w:rPr>
        <w:t>Биорегулирующие нутрицевтические препараты, созданные в лаборатории «ГЕРОНТИОН», дают возможность повысить качество мультимодальных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и </w:t>
      </w:r>
      <w:r w:rsidRPr="003640EC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2D0826">
        <w:rPr>
          <w:rFonts w:ascii="Times New Roman" w:hAnsi="Times New Roman" w:cs="Times New Roman"/>
          <w:sz w:val="28"/>
          <w:szCs w:val="28"/>
        </w:rPr>
        <w:t>людей</w:t>
      </w:r>
      <w:r w:rsidRPr="003640EC">
        <w:rPr>
          <w:rFonts w:ascii="Times New Roman" w:hAnsi="Times New Roman" w:cs="Times New Roman"/>
          <w:sz w:val="28"/>
          <w:szCs w:val="28"/>
        </w:rPr>
        <w:t xml:space="preserve"> разных возрастных групп, поставить на серьезную научную основу программы воздействия на синдром преждевременного старения, в целом повысить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3640EC">
        <w:rPr>
          <w:rFonts w:ascii="Times New Roman" w:hAnsi="Times New Roman" w:cs="Times New Roman"/>
          <w:sz w:val="28"/>
          <w:szCs w:val="28"/>
        </w:rPr>
        <w:t xml:space="preserve">людей разного возраста. </w:t>
      </w:r>
    </w:p>
    <w:p w14:paraId="32C59ABF" w14:textId="77777777" w:rsidR="00FE23B7" w:rsidRDefault="00FE23B7" w:rsidP="00FE23B7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Основные б</w:t>
      </w:r>
      <w:r w:rsidRPr="003640EC">
        <w:rPr>
          <w:rFonts w:ascii="Times New Roman" w:hAnsi="Times New Roman" w:cs="Times New Roman"/>
          <w:sz w:val="28"/>
          <w:szCs w:val="28"/>
        </w:rPr>
        <w:t xml:space="preserve">иорегулирующие нутрицевтические препараты на основе КХБ были 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 в сотрудничестве с отделом лекарственных средств Института физико-</w:t>
      </w:r>
      <w:r w:rsidRPr="008D2FA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органической химии Национальной академии наук (НАН) Беларуси (</w:t>
      </w:r>
      <w:hyperlink r:id="rId5" w:history="1">
        <w:r w:rsidRPr="008D2F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http://ifoch.by</w:t>
        </w:r>
      </w:hyperlink>
      <w:r w:rsidRPr="008D2FA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относятся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НИКА </w:t>
      </w:r>
      <w:proofErr w:type="spellStart"/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Энерготон</w:t>
      </w:r>
      <w:proofErr w:type="spellEnd"/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НИКА </w:t>
      </w:r>
      <w:proofErr w:type="spellStart"/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Метилсульфонилметан</w:t>
      </w:r>
      <w:proofErr w:type="spellEnd"/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(НИКА МСМ), НИКА Церебростим, НИКА Кардиотон, НИКА Бета-аланин, НИКА Мемотон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НИКА Ц2, НИКО Продермо и другие</w:t>
      </w:r>
      <w:r w:rsidRPr="0036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CE5738" w14:textId="77777777" w:rsidR="00FE23B7" w:rsidRDefault="00FE23B7" w:rsidP="00FE23B7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основных КХБ представлена в таблице.</w:t>
      </w:r>
    </w:p>
    <w:p w14:paraId="43F4E446" w14:textId="77777777" w:rsidR="00FE23B7" w:rsidRDefault="00FE23B7" w:rsidP="00FE23B7">
      <w:pPr>
        <w:tabs>
          <w:tab w:val="left" w:pos="5529"/>
        </w:tabs>
        <w:spacing w:line="360" w:lineRule="exact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</w:t>
      </w:r>
    </w:p>
    <w:p w14:paraId="24E61E9C" w14:textId="77777777" w:rsidR="00FE23B7" w:rsidRDefault="00FE23B7" w:rsidP="00FE23B7">
      <w:pPr>
        <w:tabs>
          <w:tab w:val="left" w:pos="5529"/>
        </w:tabs>
        <w:spacing w:line="360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основных клеточных хроноблокаторов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2977"/>
      </w:tblGrid>
      <w:tr w:rsidR="00FE23B7" w14:paraId="309C84B2" w14:textId="77777777" w:rsidTr="007C7DE9">
        <w:tc>
          <w:tcPr>
            <w:tcW w:w="710" w:type="dxa"/>
          </w:tcPr>
          <w:p w14:paraId="2B30FD99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п\п</w:t>
            </w:r>
          </w:p>
        </w:tc>
        <w:tc>
          <w:tcPr>
            <w:tcW w:w="3118" w:type="dxa"/>
          </w:tcPr>
          <w:p w14:paraId="117D8F88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препарата (торговая марка НИКА)</w:t>
            </w:r>
          </w:p>
        </w:tc>
        <w:tc>
          <w:tcPr>
            <w:tcW w:w="3402" w:type="dxa"/>
          </w:tcPr>
          <w:p w14:paraId="18F809AF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</w:t>
            </w:r>
          </w:p>
        </w:tc>
        <w:tc>
          <w:tcPr>
            <w:tcW w:w="2977" w:type="dxa"/>
          </w:tcPr>
          <w:p w14:paraId="7E9837AB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Минимальные дозы и кратность приема </w:t>
            </w:r>
          </w:p>
        </w:tc>
      </w:tr>
      <w:tr w:rsidR="00FE23B7" w14:paraId="23D09E78" w14:textId="77777777" w:rsidTr="007C7DE9">
        <w:tc>
          <w:tcPr>
            <w:tcW w:w="710" w:type="dxa"/>
          </w:tcPr>
          <w:p w14:paraId="7F9B77F4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18" w:type="dxa"/>
          </w:tcPr>
          <w:p w14:paraId="0A55BCF0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Ц2</w:t>
            </w:r>
          </w:p>
        </w:tc>
        <w:tc>
          <w:tcPr>
            <w:tcW w:w="3402" w:type="dxa"/>
          </w:tcPr>
          <w:p w14:paraId="163DE8E1" w14:textId="77777777" w:rsidR="00FE23B7" w:rsidRPr="00CE2ECA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CE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цитрулин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(205 мг), цинк (4 мг)</w:t>
            </w:r>
          </w:p>
        </w:tc>
        <w:tc>
          <w:tcPr>
            <w:tcW w:w="2977" w:type="dxa"/>
          </w:tcPr>
          <w:p w14:paraId="601BC139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2 раза в день 1 месяц, 3 раза в год</w:t>
            </w:r>
          </w:p>
        </w:tc>
      </w:tr>
      <w:tr w:rsidR="00FE23B7" w14:paraId="67DF957F" w14:textId="77777777" w:rsidTr="007C7DE9">
        <w:tc>
          <w:tcPr>
            <w:tcW w:w="710" w:type="dxa"/>
          </w:tcPr>
          <w:p w14:paraId="155C379D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18" w:type="dxa"/>
          </w:tcPr>
          <w:p w14:paraId="0DCE4998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Продермо</w:t>
            </w:r>
          </w:p>
        </w:tc>
        <w:tc>
          <w:tcPr>
            <w:tcW w:w="3402" w:type="dxa"/>
          </w:tcPr>
          <w:p w14:paraId="3DEA119A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Медь (2,7 мг)</w:t>
            </w:r>
          </w:p>
        </w:tc>
        <w:tc>
          <w:tcPr>
            <w:tcW w:w="2977" w:type="dxa"/>
          </w:tcPr>
          <w:p w14:paraId="57B2226D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1 раз в день 1 месяц, 3 раза в год</w:t>
            </w:r>
          </w:p>
        </w:tc>
      </w:tr>
      <w:tr w:rsidR="00FE23B7" w14:paraId="12AC9122" w14:textId="77777777" w:rsidTr="007C7DE9">
        <w:tc>
          <w:tcPr>
            <w:tcW w:w="710" w:type="dxa"/>
          </w:tcPr>
          <w:p w14:paraId="07772A8B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18" w:type="dxa"/>
          </w:tcPr>
          <w:p w14:paraId="01A7BE36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метилсольфонилметан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14:paraId="1B38DB70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МСМ (450 мг)</w:t>
            </w:r>
          </w:p>
        </w:tc>
        <w:tc>
          <w:tcPr>
            <w:tcW w:w="2977" w:type="dxa"/>
          </w:tcPr>
          <w:p w14:paraId="6F47058B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2 раза в день 1 месяц, 3 раза в год</w:t>
            </w:r>
          </w:p>
        </w:tc>
      </w:tr>
      <w:tr w:rsidR="00FE23B7" w14:paraId="6D8D212A" w14:textId="77777777" w:rsidTr="007C7DE9">
        <w:tc>
          <w:tcPr>
            <w:tcW w:w="710" w:type="dxa"/>
          </w:tcPr>
          <w:p w14:paraId="01488951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118" w:type="dxa"/>
          </w:tcPr>
          <w:p w14:paraId="56C8923C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Церебростим</w:t>
            </w:r>
          </w:p>
        </w:tc>
        <w:tc>
          <w:tcPr>
            <w:tcW w:w="3402" w:type="dxa"/>
          </w:tcPr>
          <w:p w14:paraId="679EEF46" w14:textId="77777777" w:rsidR="00FE23B7" w:rsidRPr="00CE2ECA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Таурин (0,475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(0, 055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14:paraId="574E2FD0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1 раз в день 1 месяц, 3 раза в год</w:t>
            </w:r>
          </w:p>
        </w:tc>
      </w:tr>
      <w:tr w:rsidR="00FE23B7" w14:paraId="3DF2149E" w14:textId="77777777" w:rsidTr="007C7DE9">
        <w:tc>
          <w:tcPr>
            <w:tcW w:w="710" w:type="dxa"/>
          </w:tcPr>
          <w:p w14:paraId="5A3E49F5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118" w:type="dxa"/>
          </w:tcPr>
          <w:p w14:paraId="22A82608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Кардиотон</w:t>
            </w:r>
          </w:p>
        </w:tc>
        <w:tc>
          <w:tcPr>
            <w:tcW w:w="3402" w:type="dxa"/>
          </w:tcPr>
          <w:p w14:paraId="27C7B535" w14:textId="77777777" w:rsidR="00FE23B7" w:rsidRPr="00CE2ECA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Селенометионин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(25 мкг),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арнитин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(450 мг)</w:t>
            </w:r>
          </w:p>
        </w:tc>
        <w:tc>
          <w:tcPr>
            <w:tcW w:w="2977" w:type="dxa"/>
          </w:tcPr>
          <w:p w14:paraId="337F83DA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2 раза в день 1 месяц, 3 раза в год</w:t>
            </w:r>
          </w:p>
        </w:tc>
      </w:tr>
      <w:tr w:rsidR="00FE23B7" w14:paraId="5AA8A599" w14:textId="77777777" w:rsidTr="007C7DE9">
        <w:tc>
          <w:tcPr>
            <w:tcW w:w="710" w:type="dxa"/>
          </w:tcPr>
          <w:p w14:paraId="0B0DC3C0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118" w:type="dxa"/>
          </w:tcPr>
          <w:p w14:paraId="2A1B41C4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Энерготон</w:t>
            </w:r>
            <w:proofErr w:type="spellEnd"/>
          </w:p>
        </w:tc>
        <w:tc>
          <w:tcPr>
            <w:tcW w:w="3402" w:type="dxa"/>
          </w:tcPr>
          <w:p w14:paraId="72B6CBB3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Янтарная кислота (550 мг)</w:t>
            </w:r>
          </w:p>
        </w:tc>
        <w:tc>
          <w:tcPr>
            <w:tcW w:w="2977" w:type="dxa"/>
          </w:tcPr>
          <w:p w14:paraId="69B18783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2 раза в день 1 месяц, 3 раза в год</w:t>
            </w:r>
          </w:p>
        </w:tc>
      </w:tr>
      <w:tr w:rsidR="00FE23B7" w14:paraId="0109E9ED" w14:textId="77777777" w:rsidTr="007C7DE9">
        <w:tc>
          <w:tcPr>
            <w:tcW w:w="710" w:type="dxa"/>
          </w:tcPr>
          <w:p w14:paraId="12E5C5D6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118" w:type="dxa"/>
          </w:tcPr>
          <w:p w14:paraId="13E361C3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Бета-аланин</w:t>
            </w:r>
          </w:p>
        </w:tc>
        <w:tc>
          <w:tcPr>
            <w:tcW w:w="3402" w:type="dxa"/>
          </w:tcPr>
          <w:p w14:paraId="152A201A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Бета-аланин (500 мг)</w:t>
            </w:r>
          </w:p>
        </w:tc>
        <w:tc>
          <w:tcPr>
            <w:tcW w:w="2977" w:type="dxa"/>
          </w:tcPr>
          <w:p w14:paraId="0C1E4A02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капсулы 2 раза в день 1 месяц, 3 раза в год</w:t>
            </w:r>
          </w:p>
        </w:tc>
      </w:tr>
      <w:tr w:rsidR="00FE23B7" w14:paraId="00792DAD" w14:textId="77777777" w:rsidTr="007C7DE9">
        <w:tc>
          <w:tcPr>
            <w:tcW w:w="710" w:type="dxa"/>
          </w:tcPr>
          <w:p w14:paraId="745FC93D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118" w:type="dxa"/>
          </w:tcPr>
          <w:p w14:paraId="19B82672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Мемотон</w:t>
            </w:r>
          </w:p>
        </w:tc>
        <w:tc>
          <w:tcPr>
            <w:tcW w:w="3402" w:type="dxa"/>
          </w:tcPr>
          <w:p w14:paraId="48A7970A" w14:textId="77777777" w:rsidR="00FE23B7" w:rsidRPr="00367851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липоевая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кислота (50 мг), коэнзим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367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(50 мг),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367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карнитин (450мг)</w:t>
            </w:r>
          </w:p>
        </w:tc>
        <w:tc>
          <w:tcPr>
            <w:tcW w:w="2977" w:type="dxa"/>
          </w:tcPr>
          <w:p w14:paraId="605A3A3D" w14:textId="77777777" w:rsidR="00FE23B7" w:rsidRDefault="00FE23B7" w:rsidP="007C7DE9"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капсула 2 раза в день 1 месяц, 3 раза в год</w:t>
            </w:r>
          </w:p>
        </w:tc>
      </w:tr>
    </w:tbl>
    <w:p w14:paraId="43D9EE75" w14:textId="77777777" w:rsidR="00FE23B7" w:rsidRDefault="00FE23B7" w:rsidP="003E48DD">
      <w:pPr>
        <w:tabs>
          <w:tab w:val="left" w:pos="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DE995" w14:textId="77777777" w:rsidR="003E48DD" w:rsidRDefault="002D0826" w:rsidP="003E48DD">
      <w:pPr>
        <w:tabs>
          <w:tab w:val="left" w:pos="0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лаборатории «Геронтион» доказано, что </w:t>
      </w:r>
      <w:r w:rsidR="003E48DD">
        <w:rPr>
          <w:rFonts w:ascii="Times New Roman" w:hAnsi="Times New Roman" w:cs="Times New Roman"/>
          <w:sz w:val="28"/>
          <w:szCs w:val="28"/>
        </w:rPr>
        <w:t xml:space="preserve">КХБ </w:t>
      </w:r>
      <w:r w:rsidR="003E48DD" w:rsidRPr="00D1445D">
        <w:rPr>
          <w:rFonts w:ascii="Times New Roman" w:hAnsi="Times New Roman" w:cs="Times New Roman"/>
          <w:sz w:val="28"/>
          <w:szCs w:val="28"/>
        </w:rPr>
        <w:t xml:space="preserve">способны действовать на процессы молекулярной иммобилизации, включая возрастное снижение синтеза нейромедиаторов и продукции эндотелием окиси азота (приводит к ишемическим изменениям в </w:t>
      </w:r>
      <w:r w:rsidR="003E48DD">
        <w:rPr>
          <w:rFonts w:ascii="Times New Roman" w:hAnsi="Times New Roman" w:cs="Times New Roman"/>
          <w:sz w:val="28"/>
          <w:szCs w:val="28"/>
        </w:rPr>
        <w:t>головном мозге</w:t>
      </w:r>
      <w:r w:rsidR="003E48DD" w:rsidRPr="00D1445D">
        <w:rPr>
          <w:rFonts w:ascii="Times New Roman" w:hAnsi="Times New Roman" w:cs="Times New Roman"/>
          <w:sz w:val="28"/>
          <w:szCs w:val="28"/>
        </w:rPr>
        <w:t xml:space="preserve"> и других органах, к развитию когнитивного дефицита и других нарушений) и возрастную активацию патогенетических процессов в виде нарастания оксидативного стресса и </w:t>
      </w:r>
      <w:proofErr w:type="spellStart"/>
      <w:r w:rsidR="003E48DD" w:rsidRPr="00D1445D">
        <w:rPr>
          <w:rFonts w:ascii="Times New Roman" w:hAnsi="Times New Roman" w:cs="Times New Roman"/>
          <w:sz w:val="28"/>
          <w:szCs w:val="28"/>
        </w:rPr>
        <w:t>провоспалительной</w:t>
      </w:r>
      <w:proofErr w:type="spellEnd"/>
      <w:r w:rsidR="003E48DD" w:rsidRPr="00D14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DD" w:rsidRPr="00D1445D">
        <w:rPr>
          <w:rFonts w:ascii="Times New Roman" w:hAnsi="Times New Roman" w:cs="Times New Roman"/>
          <w:sz w:val="28"/>
          <w:szCs w:val="28"/>
        </w:rPr>
        <w:t>интерлейкинемии</w:t>
      </w:r>
      <w:proofErr w:type="spellEnd"/>
      <w:r w:rsidR="003E48DD" w:rsidRPr="00D1445D">
        <w:rPr>
          <w:rFonts w:ascii="Times New Roman" w:hAnsi="Times New Roman" w:cs="Times New Roman"/>
          <w:sz w:val="28"/>
          <w:szCs w:val="28"/>
        </w:rPr>
        <w:t>, что приводит к старению организма.</w:t>
      </w:r>
      <w:r w:rsidR="003E48DD">
        <w:rPr>
          <w:rFonts w:ascii="Times New Roman" w:hAnsi="Times New Roman" w:cs="Times New Roman"/>
          <w:sz w:val="28"/>
          <w:szCs w:val="28"/>
        </w:rPr>
        <w:t xml:space="preserve"> Мы также применяем термин </w:t>
      </w:r>
      <w:r w:rsidR="003E48DD" w:rsidRPr="00D144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биорегулирующий </w:t>
      </w:r>
      <w:proofErr w:type="spellStart"/>
      <w:r w:rsidR="003E48DD" w:rsidRPr="00D1445D">
        <w:rPr>
          <w:rFonts w:ascii="Times New Roman" w:hAnsi="Times New Roman" w:cs="Times New Roman"/>
          <w:i/>
          <w:sz w:val="28"/>
          <w:szCs w:val="28"/>
        </w:rPr>
        <w:t>нутрицевтический</w:t>
      </w:r>
      <w:proofErr w:type="spellEnd"/>
      <w:r w:rsidR="003E48DD" w:rsidRPr="00D1445D">
        <w:rPr>
          <w:rFonts w:ascii="Times New Roman" w:hAnsi="Times New Roman" w:cs="Times New Roman"/>
          <w:i/>
          <w:sz w:val="28"/>
          <w:szCs w:val="28"/>
        </w:rPr>
        <w:t xml:space="preserve"> препарат</w:t>
      </w:r>
      <w:r w:rsidR="003E48DD" w:rsidRPr="00D1445D">
        <w:rPr>
          <w:rFonts w:ascii="Times New Roman" w:hAnsi="Times New Roman" w:cs="Times New Roman"/>
          <w:sz w:val="28"/>
          <w:szCs w:val="28"/>
        </w:rPr>
        <w:t xml:space="preserve"> – это препарат для профилактики и реабилитации, в состав которого входят один или несколько КХБ, которые являются естественными компонентами пищевых продуктов и лекарственных растений.</w:t>
      </w:r>
    </w:p>
    <w:p w14:paraId="3716A75C" w14:textId="77777777" w:rsidR="003E48DD" w:rsidRPr="00D1445D" w:rsidRDefault="003E48DD" w:rsidP="003E48DD">
      <w:pPr>
        <w:tabs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D1445D">
        <w:rPr>
          <w:rFonts w:ascii="Times New Roman" w:hAnsi="Times New Roman" w:cs="Times New Roman"/>
          <w:sz w:val="28"/>
          <w:szCs w:val="28"/>
        </w:rPr>
        <w:t xml:space="preserve"> с точки зрения использования в практике все КХБ можно условно  разделить на три большие группы:</w:t>
      </w:r>
    </w:p>
    <w:p w14:paraId="7B1F5108" w14:textId="77777777" w:rsidR="003E48DD" w:rsidRPr="00D1445D" w:rsidRDefault="003E48DD" w:rsidP="003E48DD">
      <w:pPr>
        <w:tabs>
          <w:tab w:val="left" w:pos="993"/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45D">
        <w:rPr>
          <w:rFonts w:ascii="Times New Roman" w:hAnsi="Times New Roman" w:cs="Times New Roman"/>
          <w:sz w:val="28"/>
          <w:szCs w:val="28"/>
        </w:rPr>
        <w:t>общего действия (классический представитель ‒ янтарная кислота, являясь субстратом цикла Кребса важная для функционирования всех органов и систем организма);</w:t>
      </w:r>
    </w:p>
    <w:p w14:paraId="7B748D39" w14:textId="77777777" w:rsidR="003E48DD" w:rsidRPr="00D1445D" w:rsidRDefault="003E48DD" w:rsidP="003E48DD">
      <w:pPr>
        <w:tabs>
          <w:tab w:val="left" w:pos="993"/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45D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Pr="00D1445D">
        <w:rPr>
          <w:rFonts w:ascii="Times New Roman" w:hAnsi="Times New Roman" w:cs="Times New Roman"/>
          <w:sz w:val="28"/>
          <w:szCs w:val="28"/>
        </w:rPr>
        <w:t xml:space="preserve"> действия (например, 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нейромедиаторные</w:t>
      </w:r>
      <w:proofErr w:type="spellEnd"/>
      <w:r w:rsidRPr="00D1445D">
        <w:rPr>
          <w:rFonts w:ascii="Times New Roman" w:hAnsi="Times New Roman" w:cs="Times New Roman"/>
          <w:sz w:val="28"/>
          <w:szCs w:val="28"/>
        </w:rPr>
        <w:t xml:space="preserve">: таурин, 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диметиламиноэтанол</w:t>
      </w:r>
      <w:proofErr w:type="spellEnd"/>
      <w:r w:rsidRPr="00D1445D">
        <w:rPr>
          <w:rFonts w:ascii="Times New Roman" w:hAnsi="Times New Roman" w:cs="Times New Roman"/>
          <w:sz w:val="28"/>
          <w:szCs w:val="28"/>
        </w:rPr>
        <w:t>, альфа-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глицерилфосфорилхолин</w:t>
      </w:r>
      <w:proofErr w:type="spellEnd"/>
      <w:r w:rsidRPr="00D1445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415AC482" w14:textId="77777777" w:rsidR="003E48DD" w:rsidRPr="00D1445D" w:rsidRDefault="003E48DD" w:rsidP="003E48DD">
      <w:pPr>
        <w:tabs>
          <w:tab w:val="left" w:pos="993"/>
          <w:tab w:val="left" w:pos="5529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445D">
        <w:rPr>
          <w:rFonts w:ascii="Times New Roman" w:hAnsi="Times New Roman" w:cs="Times New Roman"/>
          <w:sz w:val="28"/>
          <w:szCs w:val="28"/>
        </w:rPr>
        <w:t xml:space="preserve"> смешанного действия (например, органическая сера (</w:t>
      </w:r>
      <w:r>
        <w:rPr>
          <w:rFonts w:ascii="Times New Roman" w:hAnsi="Times New Roman" w:cs="Times New Roman"/>
          <w:sz w:val="28"/>
          <w:szCs w:val="28"/>
        </w:rPr>
        <w:t xml:space="preserve">метилсульфонилметан - </w:t>
      </w:r>
      <w:r w:rsidRPr="00D1445D">
        <w:rPr>
          <w:rFonts w:ascii="Times New Roman" w:hAnsi="Times New Roman" w:cs="Times New Roman"/>
          <w:sz w:val="28"/>
          <w:szCs w:val="28"/>
        </w:rPr>
        <w:t xml:space="preserve">МСМ и др.) с одной стороны активирует процессы клеточного дыхания во всех органах и тканях, а с другой ‒ участвуя в синтезе коллагена, обладает </w:t>
      </w:r>
      <w:proofErr w:type="spellStart"/>
      <w:r w:rsidRPr="00D1445D">
        <w:rPr>
          <w:rFonts w:ascii="Times New Roman" w:hAnsi="Times New Roman" w:cs="Times New Roman"/>
          <w:sz w:val="28"/>
          <w:szCs w:val="28"/>
        </w:rPr>
        <w:t>протективным</w:t>
      </w:r>
      <w:proofErr w:type="spellEnd"/>
      <w:r w:rsidRPr="00D1445D">
        <w:rPr>
          <w:rFonts w:ascii="Times New Roman" w:hAnsi="Times New Roman" w:cs="Times New Roman"/>
          <w:sz w:val="28"/>
          <w:szCs w:val="28"/>
        </w:rPr>
        <w:t xml:space="preserve"> действием по отношению к суставам и коже).</w:t>
      </w:r>
    </w:p>
    <w:p w14:paraId="5231925B" w14:textId="77777777" w:rsidR="00C4541D" w:rsidRDefault="00C4541D" w:rsidP="00C454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КХБ рассматривается в трех направлениях – косметология, антивозрастная и превентивная медицина. Важно обратить внимание на то, что предлагаемые схемы применения КХБ в комплексном оздоровлении прошли клиническую апробацию, </w:t>
      </w:r>
      <w:r w:rsidR="0051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изложены в 2 диссертациях, защищенных на соискание ученой степени доктора и кандидата медицинских наук, 3 патентах, 8 свидетельствах </w:t>
      </w:r>
      <w:r w:rsidR="0018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регистрации, 23 статьях в рецензируемых медицинских журналах, двух монографиях и одной научно-популярной книге.</w:t>
      </w:r>
    </w:p>
    <w:p w14:paraId="52C892CF" w14:textId="77777777" w:rsidR="0036485B" w:rsidRDefault="0036485B" w:rsidP="00C454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B502A9" w14:textId="77777777" w:rsidR="0036485B" w:rsidRDefault="0036485B" w:rsidP="0036485B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</w:p>
    <w:p w14:paraId="02340A14" w14:textId="77777777" w:rsidR="0036485B" w:rsidRDefault="0036485B" w:rsidP="0036485B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НИМЦ «Геронтология»,</w:t>
      </w:r>
    </w:p>
    <w:p w14:paraId="21735E56" w14:textId="77777777" w:rsidR="0036485B" w:rsidRDefault="0036485B" w:rsidP="0036485B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                                                                К.И.Прощаев</w:t>
      </w:r>
    </w:p>
    <w:p w14:paraId="61F6BE24" w14:textId="77777777" w:rsidR="00C4541D" w:rsidRDefault="00C4541D" w:rsidP="00C454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E96510" w14:textId="77777777" w:rsidR="007C00F5" w:rsidRPr="00C4541D" w:rsidRDefault="00C4541D" w:rsidP="00C45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sectPr w:rsidR="007C00F5" w:rsidRPr="00C4541D" w:rsidSect="003E48D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D"/>
    <w:rsid w:val="00142EE7"/>
    <w:rsid w:val="00186B0E"/>
    <w:rsid w:val="002D0826"/>
    <w:rsid w:val="0036485B"/>
    <w:rsid w:val="003E48DD"/>
    <w:rsid w:val="0051141D"/>
    <w:rsid w:val="007C00F5"/>
    <w:rsid w:val="007F0738"/>
    <w:rsid w:val="00C4541D"/>
    <w:rsid w:val="00CD0517"/>
    <w:rsid w:val="00F11F2D"/>
    <w:rsid w:val="00F277F6"/>
    <w:rsid w:val="00FC5F44"/>
    <w:rsid w:val="00FE23B7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9B7B"/>
  <w15:docId w15:val="{631390BA-BB69-41B6-A2C1-5C4DF11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23B7"/>
    <w:rPr>
      <w:color w:val="0000FF"/>
      <w:u w:val="single"/>
    </w:rPr>
  </w:style>
  <w:style w:type="table" w:styleId="a4">
    <w:name w:val="Table Grid"/>
    <w:basedOn w:val="a1"/>
    <w:uiPriority w:val="59"/>
    <w:rsid w:val="00FE2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foch.by" TargetMode="External"/><Relationship Id="rId4" Type="http://schemas.openxmlformats.org/officeDocument/2006/relationships/hyperlink" Target="http://www.gerontolog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веня зайцев</cp:lastModifiedBy>
  <cp:revision>2</cp:revision>
  <dcterms:created xsi:type="dcterms:W3CDTF">2020-06-08T15:20:00Z</dcterms:created>
  <dcterms:modified xsi:type="dcterms:W3CDTF">2020-06-08T15:20:00Z</dcterms:modified>
</cp:coreProperties>
</file>